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4"/>
        <w:tblW w:w="0" w:type="auto"/>
        <w:tblCellMar>
          <w:top w:w="29" w:type="dxa"/>
          <w:bottom w:w="115" w:type="dxa"/>
        </w:tblCellMar>
        <w:tblLook w:val="04A0" w:firstRow="1" w:lastRow="0" w:firstColumn="1" w:lastColumn="0" w:noHBand="0" w:noVBand="1"/>
      </w:tblPr>
      <w:tblGrid>
        <w:gridCol w:w="4135"/>
      </w:tblGrid>
      <w:tr w:rsidR="005743DA" w14:paraId="0A84E034" w14:textId="77777777" w:rsidTr="005743DA">
        <w:tc>
          <w:tcPr>
            <w:tcW w:w="4135" w:type="dxa"/>
            <w:tcBorders>
              <w:top w:val="nil"/>
              <w:left w:val="nil"/>
              <w:right w:val="nil"/>
            </w:tcBorders>
            <w:vAlign w:val="center"/>
          </w:tcPr>
          <w:p w14:paraId="079216E4" w14:textId="239B9553" w:rsidR="005743DA" w:rsidRDefault="005743DA" w:rsidP="005743DA">
            <w:pPr>
              <w:rPr>
                <w:rFonts w:ascii="Segoe UI Black" w:hAnsi="Segoe UI Black"/>
                <w:b/>
                <w:bCs/>
                <w:sz w:val="40"/>
                <w:szCs w:val="40"/>
              </w:rPr>
            </w:pPr>
            <w:r w:rsidRPr="005743DA">
              <w:rPr>
                <w:rFonts w:ascii="Segoe UI Semibold" w:hAnsi="Segoe UI Semibold" w:cs="Segoe UI Semibold"/>
                <w:sz w:val="28"/>
                <w:szCs w:val="28"/>
              </w:rPr>
              <w:t>School</w:t>
            </w:r>
            <w:r>
              <w:rPr>
                <w:rFonts w:ascii="Segoe UI Semibold" w:hAnsi="Segoe UI Semibold" w:cs="Segoe UI Semibold"/>
                <w:sz w:val="28"/>
                <w:szCs w:val="28"/>
              </w:rPr>
              <w:t>:</w:t>
            </w:r>
            <w:r w:rsidR="0040654D">
              <w:rPr>
                <w:rFonts w:ascii="Segoe UI Semibold" w:hAnsi="Segoe UI Semibold" w:cs="Segoe UI Semibold"/>
                <w:sz w:val="28"/>
                <w:szCs w:val="28"/>
              </w:rPr>
              <w:t xml:space="preserve"> Corbett Elementary</w:t>
            </w:r>
          </w:p>
        </w:tc>
      </w:tr>
      <w:tr w:rsidR="005743DA" w14:paraId="3EACC3AB" w14:textId="77777777" w:rsidTr="005743DA">
        <w:trPr>
          <w:trHeight w:val="425"/>
        </w:trPr>
        <w:tc>
          <w:tcPr>
            <w:tcW w:w="4135" w:type="dxa"/>
            <w:tcBorders>
              <w:left w:val="nil"/>
              <w:bottom w:val="nil"/>
              <w:right w:val="nil"/>
            </w:tcBorders>
            <w:vAlign w:val="center"/>
          </w:tcPr>
          <w:p w14:paraId="794A9E6D" w14:textId="4A231F96" w:rsidR="005743DA" w:rsidRDefault="005743DA" w:rsidP="005743DA">
            <w:pPr>
              <w:rPr>
                <w:rFonts w:ascii="Segoe UI Black" w:hAnsi="Segoe UI Black"/>
                <w:b/>
                <w:bCs/>
                <w:sz w:val="40"/>
                <w:szCs w:val="40"/>
              </w:rPr>
            </w:pPr>
            <w:r w:rsidRPr="005743DA">
              <w:rPr>
                <w:rFonts w:ascii="Segoe UI Semibold" w:hAnsi="Segoe UI Semibold" w:cs="Segoe UI Semibold"/>
                <w:sz w:val="28"/>
                <w:szCs w:val="28"/>
              </w:rPr>
              <w:t>School Year</w:t>
            </w:r>
            <w:r>
              <w:rPr>
                <w:rFonts w:ascii="Segoe UI Semibold" w:hAnsi="Segoe UI Semibold" w:cs="Segoe UI Semibold"/>
                <w:sz w:val="28"/>
                <w:szCs w:val="28"/>
              </w:rPr>
              <w:t>:</w:t>
            </w:r>
            <w:r w:rsidR="005C5036">
              <w:rPr>
                <w:rFonts w:ascii="Segoe UI Semibold" w:hAnsi="Segoe UI Semibold" w:cs="Segoe UI Semibold"/>
                <w:sz w:val="28"/>
                <w:szCs w:val="28"/>
              </w:rPr>
              <w:t xml:space="preserve"> 2023-2024</w:t>
            </w:r>
          </w:p>
        </w:tc>
      </w:tr>
    </w:tbl>
    <w:p w14:paraId="1569282B" w14:textId="1B77CE94" w:rsidR="005743DA" w:rsidRPr="005743DA" w:rsidRDefault="005743DA" w:rsidP="005743DA">
      <w:pPr>
        <w:rPr>
          <w:rFonts w:ascii="Segoe UI Black" w:hAnsi="Segoe UI Black"/>
          <w:b/>
          <w:bCs/>
          <w:sz w:val="40"/>
          <w:szCs w:val="40"/>
        </w:rPr>
      </w:pPr>
      <w:r w:rsidRPr="005743DA">
        <w:rPr>
          <w:rFonts w:ascii="Segoe UI Black" w:hAnsi="Segoe UI Blac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54ACBD" wp14:editId="5C4D45B3">
            <wp:simplePos x="0" y="0"/>
            <wp:positionH relativeFrom="column">
              <wp:posOffset>-136471</wp:posOffset>
            </wp:positionH>
            <wp:positionV relativeFrom="paragraph">
              <wp:posOffset>-232789</wp:posOffset>
            </wp:positionV>
            <wp:extent cx="796019" cy="787940"/>
            <wp:effectExtent l="0" t="0" r="4445" b="0"/>
            <wp:wrapNone/>
            <wp:docPr id="1152231211" name="Picture 2" descr="A blue logo with a star and a person holding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31211" name="Picture 2" descr="A blue logo with a star and a person holding a graduation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19" cy="7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Black" w:hAnsi="Segoe UI Black"/>
          <w:b/>
          <w:bCs/>
          <w:sz w:val="40"/>
          <w:szCs w:val="40"/>
        </w:rPr>
        <w:t xml:space="preserve">      </w:t>
      </w:r>
      <w:r w:rsidR="00993F95" w:rsidRPr="00901879">
        <w:rPr>
          <w:rFonts w:ascii="Segoe UI Black" w:hAnsi="Segoe UI Black"/>
          <w:b/>
          <w:bCs/>
          <w:sz w:val="44"/>
          <w:szCs w:val="44"/>
        </w:rPr>
        <w:t>School Performance Plan</w:t>
      </w:r>
    </w:p>
    <w:p w14:paraId="125917C6" w14:textId="09B8E656" w:rsidR="00E02A2A" w:rsidRPr="005743DA" w:rsidRDefault="00E02A2A" w:rsidP="005743DA">
      <w:pPr>
        <w:rPr>
          <w:rFonts w:ascii="Segoe UI Black" w:hAnsi="Segoe UI Black"/>
          <w:b/>
          <w:bCs/>
          <w:sz w:val="40"/>
          <w:szCs w:val="40"/>
        </w:rPr>
      </w:pPr>
    </w:p>
    <w:p w14:paraId="0F26F055" w14:textId="58994188" w:rsidR="00993F95" w:rsidRPr="00901879" w:rsidRDefault="005743DA" w:rsidP="00993F95">
      <w:pPr>
        <w:jc w:val="center"/>
        <w:rPr>
          <w:rFonts w:ascii="Segoe UI Black" w:hAnsi="Segoe UI Black"/>
          <w:sz w:val="36"/>
          <w:szCs w:val="36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</w:t>
      </w:r>
      <w:r w:rsidR="00993F95" w:rsidRPr="00901879">
        <w:rPr>
          <w:rFonts w:ascii="Segoe UI Black" w:hAnsi="Segoe UI Black"/>
          <w:sz w:val="36"/>
          <w:szCs w:val="36"/>
        </w:rPr>
        <w:t>Student Success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0031213D" w14:textId="77777777" w:rsidTr="005743DA">
        <w:tc>
          <w:tcPr>
            <w:tcW w:w="10795" w:type="dxa"/>
          </w:tcPr>
          <w:p w14:paraId="60BCAE62" w14:textId="13B21DBB" w:rsidR="00993F95" w:rsidRPr="00901879" w:rsidRDefault="00993F95" w:rsidP="00993F95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r w:rsidR="00701C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Increase number of Corbett Students’ ELA SBAC performance in Level 3 and 4 by at least 6% </w:t>
            </w:r>
            <w:r w:rsidR="005F425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decreased</w:t>
            </w:r>
            <w:r w:rsidR="00701C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number of students performing in Level 1 on the ELA SBAC.</w:t>
            </w:r>
          </w:p>
          <w:p w14:paraId="06B07142" w14:textId="19DDFF1F" w:rsidR="00901879" w:rsidRPr="00901879" w:rsidRDefault="00901879" w:rsidP="00993F95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Improvement Strategy:</w:t>
            </w:r>
            <w:r w:rsidR="00974E31">
              <w:rPr>
                <w:rStyle w:val="TableGrid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74E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IReady</w:t>
            </w:r>
            <w:proofErr w:type="spellEnd"/>
            <w:r w:rsidR="00974E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Lessons and use of </w:t>
            </w:r>
            <w:proofErr w:type="spellStart"/>
            <w:r w:rsidR="00974E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ELLevations</w:t>
            </w:r>
            <w:proofErr w:type="spellEnd"/>
            <w:r w:rsidR="00974E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Lessons Strategies in Tier 1 ELA Instruction</w:t>
            </w:r>
          </w:p>
          <w:p w14:paraId="71C9E346" w14:textId="3F002321" w:rsidR="00901879" w:rsidRDefault="00901879" w:rsidP="00993F95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  <w:r w:rsidR="00B0096A">
              <w:rPr>
                <w:rStyle w:val="TableGrid"/>
                <w:rFonts w:ascii="Calibri" w:hAnsi="Calibri" w:cs="Calibri"/>
                <w:shd w:val="clear" w:color="auto" w:fill="FFFFFF"/>
                <w:lang w:val="en"/>
              </w:rPr>
              <w:t xml:space="preserve"> </w:t>
            </w:r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Students will take </w:t>
            </w:r>
            <w:proofErr w:type="spellStart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IReady</w:t>
            </w:r>
            <w:proofErr w:type="spellEnd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Diagnostics assessments and complete learning in </w:t>
            </w:r>
            <w:proofErr w:type="spellStart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IReady</w:t>
            </w:r>
            <w:proofErr w:type="spellEnd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lessons for at least 45 minutes per week. Students will </w:t>
            </w:r>
            <w:r w:rsidR="00284EAD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receive</w:t>
            </w:r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Tier 1 ELA instruction through lessons using </w:t>
            </w:r>
            <w:proofErr w:type="spellStart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ELLevations</w:t>
            </w:r>
            <w:proofErr w:type="spellEnd"/>
            <w:r w:rsidR="00B0096A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strategies. </w:t>
            </w:r>
            <w:r w:rsidR="00B0096A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0B4F670D" w14:textId="50EA7F8B" w:rsidR="00993F95" w:rsidRDefault="00993F95" w:rsidP="00993F95"/>
        </w:tc>
      </w:tr>
    </w:tbl>
    <w:p w14:paraId="487D5061" w14:textId="77777777" w:rsidR="00901879" w:rsidRPr="00901879" w:rsidRDefault="00901879" w:rsidP="00993F95">
      <w:pPr>
        <w:jc w:val="center"/>
        <w:rPr>
          <w:rFonts w:ascii="Segoe UI Black" w:hAnsi="Segoe UI Black"/>
          <w:sz w:val="8"/>
          <w:szCs w:val="8"/>
        </w:rPr>
      </w:pPr>
    </w:p>
    <w:p w14:paraId="55DF519A" w14:textId="16DA1C53" w:rsidR="00993F95" w:rsidRPr="00901879" w:rsidRDefault="00993F95" w:rsidP="00993F95">
      <w:pPr>
        <w:jc w:val="center"/>
        <w:rPr>
          <w:rFonts w:ascii="Segoe UI Black" w:hAnsi="Segoe UI Black"/>
          <w:sz w:val="36"/>
          <w:szCs w:val="36"/>
        </w:rPr>
      </w:pPr>
      <w:r w:rsidRPr="00901879">
        <w:rPr>
          <w:rFonts w:ascii="Segoe UI Black" w:hAnsi="Segoe UI Black"/>
          <w:sz w:val="36"/>
          <w:szCs w:val="36"/>
        </w:rPr>
        <w:t>Adult Learning Culture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1452FDD7" w14:textId="77777777" w:rsidTr="00901879">
        <w:tc>
          <w:tcPr>
            <w:tcW w:w="10795" w:type="dxa"/>
          </w:tcPr>
          <w:p w14:paraId="7616D822" w14:textId="5372B83E" w:rsidR="00901879" w:rsidRP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Classroom Teachers will implement </w:t>
            </w:r>
            <w:proofErr w:type="spellStart"/>
            <w:r w:rsidR="007C4EA5">
              <w:rPr>
                <w:rStyle w:val="normaltextrun"/>
                <w:rFonts w:ascii="Calibri" w:hAnsi="Calibri" w:cs="Calibri"/>
                <w:color w:val="242424"/>
                <w:shd w:val="clear" w:color="auto" w:fill="FFFFFF"/>
                <w:lang w:val="en"/>
              </w:rPr>
              <w:t>ELLevations</w:t>
            </w:r>
            <w:proofErr w:type="spellEnd"/>
            <w:r w:rsidR="007C4EA5">
              <w:rPr>
                <w:rStyle w:val="normaltextrun"/>
                <w:rFonts w:ascii="Calibri" w:hAnsi="Calibri" w:cs="Calibri"/>
                <w:color w:val="242424"/>
                <w:shd w:val="clear" w:color="auto" w:fill="FFFFFF"/>
                <w:lang w:val="en"/>
              </w:rPr>
              <w:t xml:space="preserve"> strategies at least 3 times per week </w:t>
            </w:r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in their Tier 1 instruct</w:t>
            </w:r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</w:t>
            </w:r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on</w:t>
            </w:r>
            <w:r w:rsidR="007C4EA5">
              <w:rPr>
                <w:rStyle w:val="normaltextrun"/>
                <w:rFonts w:ascii="Calibri" w:hAnsi="Calibri" w:cs="Calibri"/>
                <w:color w:val="242424"/>
                <w:shd w:val="clear" w:color="auto" w:fill="FFFFFF"/>
                <w:lang w:val="en"/>
              </w:rPr>
              <w:t xml:space="preserve">, as measured by the daily schedule, or walkthrough observations, </w:t>
            </w:r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and use </w:t>
            </w:r>
            <w:proofErr w:type="spellStart"/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iReady</w:t>
            </w:r>
            <w:proofErr w:type="spellEnd"/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for student lessons. The data for which will be collected and discussed at PLC meetings monthly, with discussions surrounding improving teacher instruction with </w:t>
            </w:r>
            <w:proofErr w:type="spellStart"/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ELLevations</w:t>
            </w:r>
            <w:proofErr w:type="spellEnd"/>
            <w:r w:rsidR="007C4EA5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strategies, assessment, and data-informed instructional decisions. </w:t>
            </w:r>
          </w:p>
          <w:p w14:paraId="02627B51" w14:textId="7FE01AD7" w:rsid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Improvement Strategy:</w:t>
            </w:r>
            <w:r w:rsidR="00445A48">
              <w:rPr>
                <w:rStyle w:val="TableGrid"/>
                <w:rFonts w:ascii="Calibri" w:hAnsi="Calibri" w:cs="Calibri"/>
                <w:shd w:val="clear" w:color="auto" w:fill="FFFFFF"/>
                <w:lang w:val="en"/>
              </w:rPr>
              <w:t xml:space="preserve"> </w:t>
            </w:r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Grade-level achievement data collected bi-weekly from </w:t>
            </w:r>
            <w:proofErr w:type="spellStart"/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ELLevations</w:t>
            </w:r>
            <w:proofErr w:type="spellEnd"/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Strategy Lessons and reported on PLC Agenda Data Tool, </w:t>
            </w:r>
            <w:proofErr w:type="spellStart"/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IReady</w:t>
            </w:r>
            <w:proofErr w:type="spellEnd"/>
            <w:r w:rsidR="00445A48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Reading Diagnostics, and lesson completions and pass rate/percentage.</w:t>
            </w:r>
            <w:r w:rsidR="00445A48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571F6EC0" w14:textId="42F82CC8" w:rsid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  <w:r w:rsidR="004D10FF">
              <w:rPr>
                <w:rStyle w:val="TableGrid"/>
                <w:rFonts w:ascii="Calibri" w:hAnsi="Calibri" w:cs="Calibri"/>
                <w:shd w:val="clear" w:color="auto" w:fill="FFFFFF"/>
                <w:lang w:val="en"/>
              </w:rPr>
              <w:t xml:space="preserve"> </w:t>
            </w:r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Within the first 15 weeks of school an effective and consistent PLC structure will be </w:t>
            </w:r>
            <w:r w:rsidR="00834BC1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established; Grade</w:t>
            </w:r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-level PLCs scheduled to include EL and </w:t>
            </w:r>
            <w:proofErr w:type="spellStart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SpEd</w:t>
            </w:r>
            <w:proofErr w:type="spellEnd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Resource professionals during specials-block; </w:t>
            </w:r>
            <w:proofErr w:type="spellStart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SpEd</w:t>
            </w:r>
            <w:proofErr w:type="spellEnd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Resource and EL teachers will identify time blocks for regular co-teaching instruction of </w:t>
            </w:r>
            <w:proofErr w:type="spellStart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ELLevations</w:t>
            </w:r>
            <w:proofErr w:type="spellEnd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in classrooms. Learning Facilitator to provide support in teacher learning </w:t>
            </w:r>
            <w:proofErr w:type="spellStart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>ELLevations</w:t>
            </w:r>
            <w:proofErr w:type="spellEnd"/>
            <w:r w:rsidR="004D10FF">
              <w:rPr>
                <w:rStyle w:val="normaltextrun"/>
                <w:rFonts w:ascii="Calibri" w:hAnsi="Calibri" w:cs="Calibri"/>
                <w:shd w:val="clear" w:color="auto" w:fill="FFFFFF"/>
                <w:lang w:val="en"/>
              </w:rPr>
              <w:t xml:space="preserve"> strategies and in creating assessments for student achievement data collection.</w:t>
            </w:r>
            <w:r w:rsidR="004D10FF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1FAB93D4" w14:textId="2D799586" w:rsidR="00993F95" w:rsidRDefault="00993F95" w:rsidP="00993F95"/>
        </w:tc>
      </w:tr>
    </w:tbl>
    <w:p w14:paraId="3AA755A6" w14:textId="77777777" w:rsidR="00993F95" w:rsidRPr="00901879" w:rsidRDefault="00993F95" w:rsidP="00993F95">
      <w:pPr>
        <w:rPr>
          <w:sz w:val="8"/>
          <w:szCs w:val="8"/>
        </w:rPr>
      </w:pPr>
    </w:p>
    <w:p w14:paraId="5D503E69" w14:textId="3F00E41E" w:rsidR="00993F95" w:rsidRPr="00901879" w:rsidRDefault="00993F95" w:rsidP="00993F95">
      <w:pPr>
        <w:jc w:val="center"/>
        <w:rPr>
          <w:rFonts w:ascii="Segoe UI Black" w:hAnsi="Segoe UI Black"/>
          <w:sz w:val="36"/>
          <w:szCs w:val="36"/>
        </w:rPr>
      </w:pPr>
      <w:r w:rsidRPr="00901879">
        <w:rPr>
          <w:rFonts w:ascii="Segoe UI Black" w:hAnsi="Segoe UI Black"/>
          <w:sz w:val="36"/>
          <w:szCs w:val="36"/>
        </w:rPr>
        <w:t>Connectedness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0E2D998E" w14:textId="77777777" w:rsidTr="00901879">
        <w:tc>
          <w:tcPr>
            <w:tcW w:w="10795" w:type="dxa"/>
          </w:tcPr>
          <w:p w14:paraId="58CD5BD8" w14:textId="11374240" w:rsid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r w:rsidR="0050194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>Corbett ES will increase teacher and parent participation at quarterly grade-level academic activities related to core subjects, (ELA, Math, Science, etc.), by 25</w:t>
            </w:r>
            <w:r w:rsidR="0050194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>%.</w:t>
            </w:r>
            <w:r w:rsidR="0050194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 xml:space="preserve"> This will be measured by parent sign-in sheets or virtual meeting attendance, starting with a baseline measurement at the first event.  </w:t>
            </w:r>
            <w:r w:rsidR="0050194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9494668" w14:textId="5B04B113" w:rsidR="00901879" w:rsidRP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Improvement Strategy:</w:t>
            </w:r>
            <w:r w:rsidR="00176007">
              <w:rPr>
                <w:rStyle w:val="TableGrid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"/>
              </w:rPr>
              <w:t xml:space="preserve"> </w:t>
            </w:r>
            <w:r w:rsidR="00834BC1">
              <w:rPr>
                <w:rStyle w:val="normaltextrun"/>
              </w:rPr>
              <w:t>S</w:t>
            </w:r>
            <w:r w:rsidR="003D3B34">
              <w:rPr>
                <w:rStyle w:val="normaltextrun"/>
              </w:rPr>
              <w:t>ocial</w:t>
            </w:r>
            <w:r w:rsidR="00834BC1">
              <w:rPr>
                <w:rStyle w:val="normaltextrun"/>
              </w:rPr>
              <w:t xml:space="preserve"> emotional learning</w:t>
            </w:r>
          </w:p>
          <w:p w14:paraId="1DA6E637" w14:textId="78E91F89" w:rsid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90187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  <w:r w:rsidR="00834BC1">
              <w:rPr>
                <w:rStyle w:val="TableGrid"/>
                <w:rFonts w:ascii="Calibri" w:hAnsi="Calibri" w:cs="Calibri"/>
                <w:color w:val="000000"/>
                <w:shd w:val="clear" w:color="auto" w:fill="FFFFFF"/>
                <w:lang w:val="en"/>
              </w:rPr>
              <w:t xml:space="preserve"> </w:t>
            </w:r>
            <w:r w:rsidR="00834BC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 xml:space="preserve">Develop effective routines surrounding </w:t>
            </w:r>
            <w:proofErr w:type="spellStart"/>
            <w:r w:rsidR="00834BC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>ConnectEd</w:t>
            </w:r>
            <w:proofErr w:type="spellEnd"/>
            <w:r w:rsidR="00834BC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"/>
              </w:rPr>
              <w:t xml:space="preserve"> Communications and ensure teacher awareness of these routines; Prioritize relationships between families and staff; Promote grade-level, Quarterly Classroom-based events; offer PBIS incentives to students for participating in asking parents to attend school events, and parent incentives to attend. </w:t>
            </w:r>
            <w:r w:rsidR="00834BC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A0CBCF4" w14:textId="77777777" w:rsidR="00901879" w:rsidRP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</w:p>
          <w:p w14:paraId="2A22A556" w14:textId="2EB8CC0B" w:rsidR="00993F95" w:rsidRDefault="00993F95" w:rsidP="00993F95"/>
        </w:tc>
      </w:tr>
    </w:tbl>
    <w:p w14:paraId="3EDDC839" w14:textId="77777777" w:rsidR="00993F95" w:rsidRPr="00993F95" w:rsidRDefault="00993F95" w:rsidP="00993F95"/>
    <w:sectPr w:rsidR="00993F95" w:rsidRPr="00993F95" w:rsidSect="00574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95"/>
    <w:rsid w:val="00176007"/>
    <w:rsid w:val="00284EAD"/>
    <w:rsid w:val="003654FE"/>
    <w:rsid w:val="003D3B34"/>
    <w:rsid w:val="0040654D"/>
    <w:rsid w:val="00445A48"/>
    <w:rsid w:val="004D10FF"/>
    <w:rsid w:val="00501942"/>
    <w:rsid w:val="0055585A"/>
    <w:rsid w:val="005743DA"/>
    <w:rsid w:val="005C5036"/>
    <w:rsid w:val="005F4259"/>
    <w:rsid w:val="00701CB8"/>
    <w:rsid w:val="007C4EA5"/>
    <w:rsid w:val="00834BC1"/>
    <w:rsid w:val="00901879"/>
    <w:rsid w:val="00974E31"/>
    <w:rsid w:val="00993F95"/>
    <w:rsid w:val="00B0096A"/>
    <w:rsid w:val="00E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0CBB5569-762D-4B4A-9B98-21CB791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01CB8"/>
  </w:style>
  <w:style w:type="character" w:customStyle="1" w:styleId="eop">
    <w:name w:val="eop"/>
    <w:basedOn w:val="DefaultParagraphFont"/>
    <w:rsid w:val="00B0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22386C17B0C489C99ED301059B9B0" ma:contentTypeVersion="7" ma:contentTypeDescription="Create a new document." ma:contentTypeScope="" ma:versionID="457312c2af4a437280285ac4c2cd3b03">
  <xsd:schema xmlns:xsd="http://www.w3.org/2001/XMLSchema" xmlns:xs="http://www.w3.org/2001/XMLSchema" xmlns:p="http://schemas.microsoft.com/office/2006/metadata/properties" xmlns:ns2="f163db69-8f92-4b0a-a957-9664210b9a66" xmlns:ns3="a3d7af0f-30d8-4c61-93fd-18d209b108e6" targetNamespace="http://schemas.microsoft.com/office/2006/metadata/properties" ma:root="true" ma:fieldsID="5cf1462c72a3aa301bdf29e8bf9e9f12" ns2:_="" ns3:_="">
    <xsd:import namespace="f163db69-8f92-4b0a-a957-9664210b9a66"/>
    <xsd:import namespace="a3d7af0f-30d8-4c61-93fd-18d209b10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db69-8f92-4b0a-a957-9664210b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af0f-30d8-4c61-93fd-18d209b1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8A74-A8DE-48E0-904A-0FB3C8D5A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55E36-D400-4987-9CFD-64781EFA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3db69-8f92-4b0a-a957-9664210b9a66"/>
    <ds:schemaRef ds:uri="a3d7af0f-30d8-4c61-93fd-18d209b1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58F4-B655-48AD-872B-2E438EF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Chavez, Melisa S.</cp:lastModifiedBy>
  <cp:revision>17</cp:revision>
  <dcterms:created xsi:type="dcterms:W3CDTF">2023-09-13T19:03:00Z</dcterms:created>
  <dcterms:modified xsi:type="dcterms:W3CDTF">2023-09-13T19:39:00Z</dcterms:modified>
</cp:coreProperties>
</file>